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67" w:rsidRDefault="00C60367" w:rsidP="00C60367">
      <w:pPr>
        <w:spacing w:before="80" w:after="40" w:line="240" w:lineRule="auto"/>
        <w:jc w:val="center"/>
        <w:rPr>
          <w:b/>
          <w:sz w:val="24"/>
          <w:szCs w:val="24"/>
        </w:rPr>
      </w:pPr>
      <w:r w:rsidRPr="002B0BA0">
        <w:rPr>
          <w:b/>
          <w:sz w:val="24"/>
          <w:szCs w:val="24"/>
        </w:rPr>
        <w:t>SUBSIDIO A LOS TRABAJADORES DE LA VESTIMENTA LEY 18.846</w:t>
      </w:r>
    </w:p>
    <w:p w:rsidR="00C60367" w:rsidRPr="002B0BA0" w:rsidRDefault="00C60367" w:rsidP="00C60367">
      <w:pPr>
        <w:spacing w:before="80" w:after="40" w:line="240" w:lineRule="auto"/>
        <w:jc w:val="center"/>
        <w:rPr>
          <w:b/>
          <w:sz w:val="24"/>
          <w:szCs w:val="24"/>
        </w:rPr>
      </w:pPr>
    </w:p>
    <w:p w:rsidR="00C60367" w:rsidRDefault="00C60367" w:rsidP="00C60367">
      <w:pPr>
        <w:spacing w:before="80" w:after="40" w:line="240" w:lineRule="auto"/>
        <w:jc w:val="center"/>
        <w:rPr>
          <w:b/>
          <w:sz w:val="24"/>
          <w:szCs w:val="24"/>
        </w:rPr>
      </w:pPr>
      <w:r w:rsidRPr="002B0BA0">
        <w:rPr>
          <w:b/>
          <w:sz w:val="24"/>
          <w:szCs w:val="24"/>
        </w:rPr>
        <w:t xml:space="preserve"> PRESENTACIÓN DE DOCUMENTACIÓN PARA ACCEDER AL SUBSIDIO CORRRESPONDIENTE AL AÑO 201</w:t>
      </w:r>
      <w:r>
        <w:rPr>
          <w:b/>
          <w:sz w:val="24"/>
          <w:szCs w:val="24"/>
        </w:rPr>
        <w:t>7</w:t>
      </w:r>
    </w:p>
    <w:p w:rsidR="00C60367" w:rsidRPr="002B0BA0" w:rsidRDefault="00C60367" w:rsidP="00C60367">
      <w:pPr>
        <w:spacing w:before="80" w:after="40" w:line="240" w:lineRule="auto"/>
        <w:jc w:val="center"/>
        <w:rPr>
          <w:b/>
          <w:sz w:val="24"/>
          <w:szCs w:val="24"/>
        </w:rPr>
      </w:pPr>
    </w:p>
    <w:p w:rsidR="00C60367" w:rsidRDefault="00C60367" w:rsidP="00C60367">
      <w:pPr>
        <w:spacing w:before="80" w:after="40" w:line="240" w:lineRule="auto"/>
        <w:jc w:val="both"/>
        <w:rPr>
          <w:sz w:val="24"/>
          <w:szCs w:val="24"/>
        </w:rPr>
      </w:pPr>
      <w:r>
        <w:rPr>
          <w:sz w:val="24"/>
          <w:szCs w:val="24"/>
        </w:rPr>
        <w:t xml:space="preserve">Los trabajadores que cumplan con los requisitos establecidos en el decreto 179/012, y que no pertenezcan a empresas registradas a los efectos del subsidio en la Dirección Nacional de Industrias, o que aún registradas las empresas no </w:t>
      </w:r>
      <w:r w:rsidRPr="003B7A91">
        <w:rPr>
          <w:sz w:val="24"/>
          <w:szCs w:val="24"/>
        </w:rPr>
        <w:t>presenta</w:t>
      </w:r>
      <w:r>
        <w:rPr>
          <w:sz w:val="24"/>
          <w:szCs w:val="24"/>
        </w:rPr>
        <w:t xml:space="preserve">ran </w:t>
      </w:r>
      <w:r w:rsidRPr="003B7A91">
        <w:rPr>
          <w:sz w:val="24"/>
          <w:szCs w:val="24"/>
        </w:rPr>
        <w:t>a sus trabajadores</w:t>
      </w:r>
      <w:r>
        <w:rPr>
          <w:sz w:val="24"/>
          <w:szCs w:val="24"/>
        </w:rPr>
        <w:t>, d</w:t>
      </w:r>
      <w:r w:rsidRPr="001E6C2D">
        <w:rPr>
          <w:sz w:val="24"/>
          <w:szCs w:val="24"/>
        </w:rPr>
        <w:t>eberán presentarse en Mesa de entrada de la Dirección Nacional de Industrias (</w:t>
      </w:r>
      <w:r>
        <w:rPr>
          <w:sz w:val="24"/>
          <w:szCs w:val="24"/>
        </w:rPr>
        <w:t xml:space="preserve">Mercedes 1041, 2º piso de 9:00 a 15:30 </w:t>
      </w:r>
      <w:proofErr w:type="spellStart"/>
      <w:r>
        <w:rPr>
          <w:sz w:val="24"/>
          <w:szCs w:val="24"/>
        </w:rPr>
        <w:t>hrs</w:t>
      </w:r>
      <w:proofErr w:type="spellEnd"/>
      <w:r>
        <w:rPr>
          <w:sz w:val="24"/>
          <w:szCs w:val="24"/>
        </w:rPr>
        <w:t xml:space="preserve">) </w:t>
      </w:r>
      <w:r w:rsidRPr="001E6C2D">
        <w:rPr>
          <w:sz w:val="24"/>
          <w:szCs w:val="24"/>
        </w:rPr>
        <w:t>con la siguiente documentación</w:t>
      </w:r>
      <w:r>
        <w:rPr>
          <w:sz w:val="24"/>
          <w:szCs w:val="24"/>
        </w:rPr>
        <w:t xml:space="preserve"> en sobre con nombre y teléfono de contacto o mail.</w:t>
      </w:r>
    </w:p>
    <w:p w:rsidR="00C60367" w:rsidRPr="001E6C2D" w:rsidRDefault="00C60367" w:rsidP="00C60367">
      <w:pPr>
        <w:pStyle w:val="Prrafodelista"/>
        <w:numPr>
          <w:ilvl w:val="0"/>
          <w:numId w:val="1"/>
        </w:numPr>
        <w:spacing w:before="80" w:after="40" w:line="240" w:lineRule="auto"/>
        <w:jc w:val="both"/>
        <w:rPr>
          <w:b/>
          <w:sz w:val="24"/>
          <w:szCs w:val="24"/>
        </w:rPr>
      </w:pPr>
      <w:r w:rsidRPr="001E6C2D">
        <w:rPr>
          <w:b/>
          <w:sz w:val="24"/>
          <w:szCs w:val="24"/>
        </w:rPr>
        <w:t>Cédula de Identidad y fotocopia</w:t>
      </w:r>
    </w:p>
    <w:p w:rsidR="00C60367" w:rsidRDefault="00C60367" w:rsidP="00C60367">
      <w:pPr>
        <w:pStyle w:val="Prrafodelista"/>
        <w:numPr>
          <w:ilvl w:val="0"/>
          <w:numId w:val="1"/>
        </w:numPr>
        <w:spacing w:before="80" w:after="40" w:line="240" w:lineRule="auto"/>
        <w:jc w:val="both"/>
        <w:rPr>
          <w:b/>
          <w:sz w:val="24"/>
          <w:szCs w:val="24"/>
        </w:rPr>
      </w:pPr>
      <w:r>
        <w:rPr>
          <w:b/>
          <w:sz w:val="24"/>
          <w:szCs w:val="24"/>
        </w:rPr>
        <w:t>R</w:t>
      </w:r>
      <w:r w:rsidRPr="001E6C2D">
        <w:rPr>
          <w:b/>
          <w:sz w:val="24"/>
          <w:szCs w:val="24"/>
        </w:rPr>
        <w:t>ecibo de sueldo</w:t>
      </w:r>
      <w:r>
        <w:rPr>
          <w:b/>
          <w:sz w:val="24"/>
          <w:szCs w:val="24"/>
        </w:rPr>
        <w:t xml:space="preserve"> correspondiente a diciembre de 201</w:t>
      </w:r>
      <w:r>
        <w:rPr>
          <w:b/>
          <w:sz w:val="24"/>
          <w:szCs w:val="24"/>
        </w:rPr>
        <w:t>7</w:t>
      </w:r>
      <w:r>
        <w:rPr>
          <w:b/>
          <w:sz w:val="24"/>
          <w:szCs w:val="24"/>
        </w:rPr>
        <w:t xml:space="preserve"> y fotocopia.</w:t>
      </w:r>
    </w:p>
    <w:p w:rsidR="00C60367" w:rsidRPr="001E6C2D" w:rsidRDefault="00C60367" w:rsidP="00C60367">
      <w:pPr>
        <w:pStyle w:val="Prrafodelista"/>
        <w:spacing w:before="80" w:after="40" w:line="240" w:lineRule="auto"/>
        <w:jc w:val="both"/>
        <w:rPr>
          <w:b/>
          <w:sz w:val="24"/>
          <w:szCs w:val="24"/>
        </w:rPr>
      </w:pPr>
      <w:r>
        <w:rPr>
          <w:b/>
          <w:sz w:val="24"/>
          <w:szCs w:val="24"/>
        </w:rPr>
        <w:t>En caso de haber trabajado en más de una empresa durante el año, deberá presentar un recibo por Empresa.</w:t>
      </w:r>
    </w:p>
    <w:p w:rsidR="00C60367" w:rsidRDefault="00C60367" w:rsidP="00C60367">
      <w:pPr>
        <w:pStyle w:val="Prrafodelista"/>
        <w:numPr>
          <w:ilvl w:val="0"/>
          <w:numId w:val="1"/>
        </w:numPr>
        <w:spacing w:before="80" w:after="40" w:line="240" w:lineRule="auto"/>
        <w:jc w:val="both"/>
        <w:rPr>
          <w:b/>
          <w:sz w:val="24"/>
          <w:szCs w:val="24"/>
        </w:rPr>
      </w:pPr>
      <w:r w:rsidRPr="001E6C2D">
        <w:rPr>
          <w:b/>
          <w:sz w:val="24"/>
          <w:szCs w:val="24"/>
        </w:rPr>
        <w:t xml:space="preserve">Historia laboral </w:t>
      </w:r>
      <w:r>
        <w:rPr>
          <w:b/>
          <w:sz w:val="24"/>
          <w:szCs w:val="24"/>
        </w:rPr>
        <w:t xml:space="preserve">Nominada </w:t>
      </w:r>
      <w:r w:rsidRPr="001E6C2D">
        <w:rPr>
          <w:b/>
          <w:sz w:val="24"/>
          <w:szCs w:val="24"/>
        </w:rPr>
        <w:t>(BPS)</w:t>
      </w:r>
      <w:r>
        <w:rPr>
          <w:b/>
          <w:sz w:val="24"/>
          <w:szCs w:val="24"/>
        </w:rPr>
        <w:t xml:space="preserve"> hasta diciembre 201</w:t>
      </w:r>
      <w:r>
        <w:rPr>
          <w:b/>
          <w:sz w:val="24"/>
          <w:szCs w:val="24"/>
        </w:rPr>
        <w:t>7</w:t>
      </w:r>
      <w:r>
        <w:rPr>
          <w:b/>
          <w:sz w:val="24"/>
          <w:szCs w:val="24"/>
        </w:rPr>
        <w:t>. No sirve la consulta de prestaciones</w:t>
      </w:r>
    </w:p>
    <w:p w:rsidR="00C60367" w:rsidRPr="001E6C2D" w:rsidRDefault="00C60367" w:rsidP="00C60367">
      <w:pPr>
        <w:pStyle w:val="Prrafodelista"/>
        <w:spacing w:before="80" w:after="40" w:line="240" w:lineRule="auto"/>
        <w:jc w:val="both"/>
        <w:rPr>
          <w:b/>
          <w:sz w:val="24"/>
          <w:szCs w:val="24"/>
        </w:rPr>
      </w:pPr>
    </w:p>
    <w:p w:rsidR="00C60367" w:rsidRPr="008A52C7" w:rsidRDefault="00C60367" w:rsidP="00C60367">
      <w:pPr>
        <w:spacing w:before="80" w:after="40" w:line="240" w:lineRule="auto"/>
        <w:rPr>
          <w:b/>
          <w:sz w:val="24"/>
          <w:szCs w:val="24"/>
          <w:u w:val="single"/>
        </w:rPr>
      </w:pPr>
      <w:r w:rsidRPr="008A52C7">
        <w:rPr>
          <w:b/>
          <w:sz w:val="24"/>
          <w:szCs w:val="24"/>
          <w:u w:val="single"/>
        </w:rPr>
        <w:t>PLAZOS:</w:t>
      </w:r>
    </w:p>
    <w:p w:rsidR="00C60367" w:rsidRPr="00477326" w:rsidRDefault="00C60367" w:rsidP="00C60367">
      <w:pPr>
        <w:spacing w:before="80" w:after="40" w:line="240" w:lineRule="auto"/>
        <w:rPr>
          <w:sz w:val="24"/>
          <w:szCs w:val="24"/>
        </w:rPr>
      </w:pPr>
      <w:r w:rsidRPr="00477326">
        <w:rPr>
          <w:sz w:val="24"/>
          <w:szCs w:val="24"/>
        </w:rPr>
        <w:t xml:space="preserve">Los trabajadores que se presenten personalmente, tendrán plazo para hacerlo desde el lunes </w:t>
      </w:r>
      <w:r>
        <w:rPr>
          <w:sz w:val="24"/>
          <w:szCs w:val="24"/>
        </w:rPr>
        <w:t>19</w:t>
      </w:r>
      <w:r w:rsidRPr="00477326">
        <w:rPr>
          <w:sz w:val="24"/>
          <w:szCs w:val="24"/>
        </w:rPr>
        <w:t xml:space="preserve"> de febrero hasta el </w:t>
      </w:r>
      <w:r>
        <w:rPr>
          <w:sz w:val="24"/>
          <w:szCs w:val="24"/>
        </w:rPr>
        <w:t>viernes</w:t>
      </w:r>
      <w:r w:rsidRPr="00477326">
        <w:rPr>
          <w:sz w:val="24"/>
          <w:szCs w:val="24"/>
        </w:rPr>
        <w:t xml:space="preserve"> </w:t>
      </w:r>
      <w:r>
        <w:rPr>
          <w:sz w:val="24"/>
          <w:szCs w:val="24"/>
        </w:rPr>
        <w:t>2</w:t>
      </w:r>
      <w:r w:rsidRPr="00477326">
        <w:rPr>
          <w:sz w:val="24"/>
          <w:szCs w:val="24"/>
        </w:rPr>
        <w:t xml:space="preserve"> de marzo, según el dígito verificador de su cédula de identidad y de acuerdo al siguiente cuadro de vencimientos.</w:t>
      </w:r>
    </w:p>
    <w:p w:rsidR="00C60367" w:rsidRPr="004D47C8" w:rsidRDefault="00C60367" w:rsidP="00C60367">
      <w:pPr>
        <w:spacing w:before="80" w:after="40" w:line="240" w:lineRule="auto"/>
        <w:rPr>
          <w:color w:val="FF0000"/>
          <w:sz w:val="24"/>
          <w:szCs w:val="24"/>
        </w:rPr>
      </w:pPr>
    </w:p>
    <w:tbl>
      <w:tblPr>
        <w:tblStyle w:val="Tablaconcuadrcula"/>
        <w:tblW w:w="0" w:type="auto"/>
        <w:tblInd w:w="392" w:type="dxa"/>
        <w:tblLayout w:type="fixed"/>
        <w:tblLook w:val="04A0" w:firstRow="1" w:lastRow="0" w:firstColumn="1" w:lastColumn="0" w:noHBand="0" w:noVBand="1"/>
      </w:tblPr>
      <w:tblGrid>
        <w:gridCol w:w="1276"/>
        <w:gridCol w:w="2551"/>
        <w:gridCol w:w="1276"/>
        <w:gridCol w:w="2693"/>
      </w:tblGrid>
      <w:tr w:rsidR="00C60367" w:rsidTr="00C60367">
        <w:trPr>
          <w:trHeight w:val="1142"/>
        </w:trPr>
        <w:tc>
          <w:tcPr>
            <w:tcW w:w="1276" w:type="dxa"/>
            <w:tcBorders>
              <w:top w:val="single" w:sz="12" w:space="0" w:color="auto"/>
              <w:left w:val="single" w:sz="12" w:space="0" w:color="auto"/>
              <w:bottom w:val="single" w:sz="12" w:space="0" w:color="auto"/>
              <w:right w:val="single" w:sz="12" w:space="0" w:color="auto"/>
            </w:tcBorders>
            <w:vAlign w:val="center"/>
            <w:hideMark/>
          </w:tcPr>
          <w:p w:rsidR="00C60367" w:rsidRDefault="00C60367">
            <w:pPr>
              <w:spacing w:before="80" w:after="60" w:line="360" w:lineRule="auto"/>
              <w:jc w:val="both"/>
              <w:rPr>
                <w:rFonts w:asciiTheme="majorHAnsi" w:hAnsiTheme="majorHAnsi"/>
              </w:rPr>
            </w:pPr>
            <w:r>
              <w:rPr>
                <w:rFonts w:asciiTheme="majorHAnsi" w:hAnsiTheme="majorHAnsi"/>
              </w:rPr>
              <w:t>Dígito verificador C.I.</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C60367" w:rsidRDefault="00C60367">
            <w:pPr>
              <w:spacing w:before="80" w:after="60" w:line="360" w:lineRule="auto"/>
              <w:jc w:val="both"/>
              <w:rPr>
                <w:rFonts w:asciiTheme="majorHAnsi" w:hAnsiTheme="majorHAnsi"/>
              </w:rPr>
            </w:pPr>
            <w:r>
              <w:rPr>
                <w:rFonts w:asciiTheme="majorHAnsi" w:hAnsiTheme="majorHAnsi"/>
              </w:rPr>
              <w:t>Fecha de presentación</w:t>
            </w:r>
          </w:p>
        </w:tc>
        <w:tc>
          <w:tcPr>
            <w:tcW w:w="1276" w:type="dxa"/>
            <w:tcBorders>
              <w:top w:val="single" w:sz="12" w:space="0" w:color="auto"/>
              <w:left w:val="single" w:sz="12" w:space="0" w:color="auto"/>
              <w:bottom w:val="single" w:sz="12" w:space="0" w:color="auto"/>
              <w:right w:val="single" w:sz="12" w:space="0" w:color="auto"/>
            </w:tcBorders>
            <w:vAlign w:val="center"/>
            <w:hideMark/>
          </w:tcPr>
          <w:p w:rsidR="00C60367" w:rsidRDefault="00C60367">
            <w:pPr>
              <w:spacing w:before="80" w:after="60" w:line="360" w:lineRule="auto"/>
              <w:jc w:val="both"/>
              <w:rPr>
                <w:rFonts w:asciiTheme="majorHAnsi" w:hAnsiTheme="majorHAnsi"/>
              </w:rPr>
            </w:pPr>
            <w:r>
              <w:rPr>
                <w:rFonts w:asciiTheme="majorHAnsi" w:hAnsiTheme="majorHAnsi"/>
              </w:rPr>
              <w:t>Dígito verificador C.I.</w:t>
            </w:r>
          </w:p>
        </w:tc>
        <w:tc>
          <w:tcPr>
            <w:tcW w:w="2693" w:type="dxa"/>
            <w:tcBorders>
              <w:top w:val="single" w:sz="12" w:space="0" w:color="auto"/>
              <w:left w:val="single" w:sz="12" w:space="0" w:color="auto"/>
              <w:bottom w:val="single" w:sz="12" w:space="0" w:color="auto"/>
              <w:right w:val="single" w:sz="12" w:space="0" w:color="auto"/>
            </w:tcBorders>
            <w:vAlign w:val="center"/>
            <w:hideMark/>
          </w:tcPr>
          <w:p w:rsidR="00C60367" w:rsidRDefault="00C60367">
            <w:pPr>
              <w:spacing w:before="80" w:after="60" w:line="360" w:lineRule="auto"/>
              <w:jc w:val="both"/>
              <w:rPr>
                <w:rFonts w:asciiTheme="majorHAnsi" w:hAnsiTheme="majorHAnsi"/>
              </w:rPr>
            </w:pPr>
            <w:r>
              <w:rPr>
                <w:rFonts w:asciiTheme="majorHAnsi" w:hAnsiTheme="majorHAnsi"/>
              </w:rPr>
              <w:t>Fecha de presentación</w:t>
            </w:r>
          </w:p>
        </w:tc>
      </w:tr>
      <w:tr w:rsidR="00C60367" w:rsidTr="00C60367">
        <w:trPr>
          <w:trHeight w:val="284"/>
        </w:trPr>
        <w:tc>
          <w:tcPr>
            <w:tcW w:w="1276" w:type="dxa"/>
            <w:tcBorders>
              <w:top w:val="single" w:sz="12" w:space="0" w:color="auto"/>
              <w:left w:val="single" w:sz="4" w:space="0" w:color="auto"/>
              <w:bottom w:val="single" w:sz="4" w:space="0" w:color="auto"/>
              <w:right w:val="single" w:sz="4" w:space="0" w:color="auto"/>
            </w:tcBorders>
            <w:hideMark/>
          </w:tcPr>
          <w:p w:rsidR="00C60367" w:rsidRDefault="00C60367">
            <w:pPr>
              <w:spacing w:before="80" w:after="60" w:line="360" w:lineRule="auto"/>
              <w:jc w:val="center"/>
              <w:rPr>
                <w:rFonts w:asciiTheme="majorHAnsi" w:hAnsiTheme="majorHAnsi"/>
              </w:rPr>
            </w:pPr>
            <w:r>
              <w:rPr>
                <w:rFonts w:asciiTheme="majorHAnsi" w:hAnsiTheme="majorHAnsi"/>
              </w:rPr>
              <w:t>0</w:t>
            </w:r>
          </w:p>
        </w:tc>
        <w:tc>
          <w:tcPr>
            <w:tcW w:w="2551" w:type="dxa"/>
            <w:tcBorders>
              <w:top w:val="single" w:sz="12" w:space="0" w:color="auto"/>
              <w:left w:val="single" w:sz="4" w:space="0" w:color="auto"/>
              <w:bottom w:val="single" w:sz="4" w:space="0" w:color="auto"/>
              <w:right w:val="single" w:sz="4" w:space="0" w:color="auto"/>
            </w:tcBorders>
            <w:hideMark/>
          </w:tcPr>
          <w:p w:rsidR="00C60367" w:rsidRDefault="00C60367">
            <w:pPr>
              <w:spacing w:before="80" w:after="60" w:line="360" w:lineRule="auto"/>
              <w:jc w:val="both"/>
              <w:rPr>
                <w:rFonts w:asciiTheme="majorHAnsi" w:hAnsiTheme="majorHAnsi"/>
              </w:rPr>
            </w:pPr>
            <w:r>
              <w:rPr>
                <w:rFonts w:asciiTheme="majorHAnsi" w:hAnsiTheme="majorHAnsi"/>
              </w:rPr>
              <w:t>19 de febrero</w:t>
            </w:r>
          </w:p>
        </w:tc>
        <w:tc>
          <w:tcPr>
            <w:tcW w:w="1276" w:type="dxa"/>
            <w:tcBorders>
              <w:top w:val="single" w:sz="12" w:space="0" w:color="auto"/>
              <w:left w:val="single" w:sz="4" w:space="0" w:color="auto"/>
              <w:bottom w:val="single" w:sz="4" w:space="0" w:color="auto"/>
              <w:right w:val="single" w:sz="4" w:space="0" w:color="auto"/>
            </w:tcBorders>
            <w:hideMark/>
          </w:tcPr>
          <w:p w:rsidR="00C60367" w:rsidRDefault="00C60367">
            <w:pPr>
              <w:spacing w:before="80" w:after="60" w:line="360" w:lineRule="auto"/>
              <w:jc w:val="center"/>
              <w:rPr>
                <w:rFonts w:asciiTheme="majorHAnsi" w:hAnsiTheme="majorHAnsi"/>
              </w:rPr>
            </w:pPr>
            <w:r>
              <w:rPr>
                <w:rFonts w:asciiTheme="majorHAnsi" w:hAnsiTheme="majorHAnsi"/>
              </w:rPr>
              <w:t>5</w:t>
            </w:r>
          </w:p>
        </w:tc>
        <w:tc>
          <w:tcPr>
            <w:tcW w:w="2693" w:type="dxa"/>
            <w:tcBorders>
              <w:top w:val="single" w:sz="12" w:space="0" w:color="auto"/>
              <w:left w:val="single" w:sz="4" w:space="0" w:color="auto"/>
              <w:bottom w:val="single" w:sz="4" w:space="0" w:color="auto"/>
              <w:right w:val="single" w:sz="4" w:space="0" w:color="auto"/>
            </w:tcBorders>
            <w:hideMark/>
          </w:tcPr>
          <w:p w:rsidR="00C60367" w:rsidRDefault="00C60367">
            <w:pPr>
              <w:spacing w:before="80" w:after="60" w:line="360" w:lineRule="auto"/>
              <w:jc w:val="both"/>
              <w:rPr>
                <w:rFonts w:asciiTheme="majorHAnsi" w:hAnsiTheme="majorHAnsi"/>
              </w:rPr>
            </w:pPr>
            <w:r>
              <w:rPr>
                <w:rFonts w:asciiTheme="majorHAnsi" w:hAnsiTheme="majorHAnsi"/>
              </w:rPr>
              <w:t>26 de febrero</w:t>
            </w:r>
          </w:p>
        </w:tc>
      </w:tr>
      <w:tr w:rsidR="00C60367" w:rsidTr="00C60367">
        <w:trPr>
          <w:trHeight w:val="284"/>
        </w:trPr>
        <w:tc>
          <w:tcPr>
            <w:tcW w:w="1276"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center"/>
              <w:rPr>
                <w:rFonts w:asciiTheme="majorHAnsi" w:hAnsiTheme="majorHAnsi"/>
              </w:rPr>
            </w:pPr>
            <w:r>
              <w:rPr>
                <w:rFonts w:asciiTheme="majorHAnsi" w:hAnsiTheme="majorHAnsi"/>
              </w:rPr>
              <w:t>1</w:t>
            </w:r>
          </w:p>
        </w:tc>
        <w:tc>
          <w:tcPr>
            <w:tcW w:w="2551"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both"/>
              <w:rPr>
                <w:rFonts w:asciiTheme="majorHAnsi" w:hAnsiTheme="majorHAnsi"/>
              </w:rPr>
            </w:pPr>
            <w:r>
              <w:rPr>
                <w:rFonts w:asciiTheme="majorHAnsi" w:hAnsiTheme="majorHAnsi"/>
              </w:rPr>
              <w:t>20 de febrero</w:t>
            </w:r>
          </w:p>
        </w:tc>
        <w:tc>
          <w:tcPr>
            <w:tcW w:w="1276"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center"/>
              <w:rPr>
                <w:rFonts w:asciiTheme="majorHAnsi" w:hAnsiTheme="majorHAnsi"/>
              </w:rPr>
            </w:pPr>
            <w:r>
              <w:rPr>
                <w:rFonts w:asciiTheme="majorHAnsi" w:hAnsiTheme="majorHAnsi"/>
              </w:rPr>
              <w:t>6</w:t>
            </w:r>
          </w:p>
        </w:tc>
        <w:tc>
          <w:tcPr>
            <w:tcW w:w="2693"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both"/>
              <w:rPr>
                <w:rFonts w:asciiTheme="majorHAnsi" w:hAnsiTheme="majorHAnsi"/>
              </w:rPr>
            </w:pPr>
            <w:r>
              <w:rPr>
                <w:rFonts w:asciiTheme="majorHAnsi" w:hAnsiTheme="majorHAnsi"/>
              </w:rPr>
              <w:t>27 de febrero</w:t>
            </w:r>
          </w:p>
        </w:tc>
      </w:tr>
      <w:tr w:rsidR="00C60367" w:rsidTr="00C60367">
        <w:trPr>
          <w:trHeight w:val="284"/>
        </w:trPr>
        <w:tc>
          <w:tcPr>
            <w:tcW w:w="1276"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center"/>
              <w:rPr>
                <w:rFonts w:asciiTheme="majorHAnsi" w:hAnsiTheme="majorHAnsi"/>
              </w:rPr>
            </w:pPr>
            <w:r>
              <w:rPr>
                <w:rFonts w:asciiTheme="majorHAnsi" w:hAnsiTheme="majorHAnsi"/>
              </w:rPr>
              <w:t>2</w:t>
            </w:r>
          </w:p>
        </w:tc>
        <w:tc>
          <w:tcPr>
            <w:tcW w:w="2551"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both"/>
              <w:rPr>
                <w:rFonts w:asciiTheme="majorHAnsi" w:hAnsiTheme="majorHAnsi"/>
              </w:rPr>
            </w:pPr>
            <w:r>
              <w:rPr>
                <w:rFonts w:asciiTheme="majorHAnsi" w:hAnsiTheme="majorHAnsi"/>
              </w:rPr>
              <w:t>21 de febrero</w:t>
            </w:r>
          </w:p>
        </w:tc>
        <w:tc>
          <w:tcPr>
            <w:tcW w:w="1276"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center"/>
              <w:rPr>
                <w:rFonts w:asciiTheme="majorHAnsi" w:hAnsiTheme="majorHAnsi"/>
              </w:rPr>
            </w:pPr>
            <w:r>
              <w:rPr>
                <w:rFonts w:asciiTheme="majorHAnsi" w:hAnsiTheme="majorHAnsi"/>
              </w:rPr>
              <w:t>7</w:t>
            </w:r>
          </w:p>
        </w:tc>
        <w:tc>
          <w:tcPr>
            <w:tcW w:w="2693"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both"/>
              <w:rPr>
                <w:rFonts w:asciiTheme="majorHAnsi" w:hAnsiTheme="majorHAnsi"/>
              </w:rPr>
            </w:pPr>
            <w:r>
              <w:rPr>
                <w:rFonts w:asciiTheme="majorHAnsi" w:hAnsiTheme="majorHAnsi"/>
              </w:rPr>
              <w:t>28 de febrero</w:t>
            </w:r>
          </w:p>
        </w:tc>
      </w:tr>
      <w:tr w:rsidR="00C60367" w:rsidTr="00C60367">
        <w:trPr>
          <w:trHeight w:val="284"/>
        </w:trPr>
        <w:tc>
          <w:tcPr>
            <w:tcW w:w="1276"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center"/>
              <w:rPr>
                <w:rFonts w:asciiTheme="majorHAnsi" w:hAnsiTheme="majorHAnsi"/>
              </w:rPr>
            </w:pPr>
            <w:r>
              <w:rPr>
                <w:rFonts w:asciiTheme="majorHAnsi" w:hAnsiTheme="majorHAnsi"/>
              </w:rPr>
              <w:t>3</w:t>
            </w:r>
          </w:p>
        </w:tc>
        <w:tc>
          <w:tcPr>
            <w:tcW w:w="2551"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both"/>
              <w:rPr>
                <w:rFonts w:asciiTheme="majorHAnsi" w:hAnsiTheme="majorHAnsi"/>
              </w:rPr>
            </w:pPr>
            <w:r>
              <w:rPr>
                <w:rFonts w:asciiTheme="majorHAnsi" w:hAnsiTheme="majorHAnsi"/>
              </w:rPr>
              <w:t>22 de febrero</w:t>
            </w:r>
          </w:p>
        </w:tc>
        <w:tc>
          <w:tcPr>
            <w:tcW w:w="1276"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center"/>
              <w:rPr>
                <w:rFonts w:asciiTheme="majorHAnsi" w:hAnsiTheme="majorHAnsi"/>
              </w:rPr>
            </w:pPr>
            <w:r>
              <w:rPr>
                <w:rFonts w:asciiTheme="majorHAnsi" w:hAnsiTheme="majorHAnsi"/>
              </w:rPr>
              <w:t>8</w:t>
            </w:r>
          </w:p>
        </w:tc>
        <w:tc>
          <w:tcPr>
            <w:tcW w:w="2693"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both"/>
              <w:rPr>
                <w:rFonts w:asciiTheme="majorHAnsi" w:hAnsiTheme="majorHAnsi"/>
              </w:rPr>
            </w:pPr>
            <w:r>
              <w:rPr>
                <w:rFonts w:asciiTheme="majorHAnsi" w:hAnsiTheme="majorHAnsi"/>
              </w:rPr>
              <w:t>1 de marzo</w:t>
            </w:r>
          </w:p>
        </w:tc>
      </w:tr>
      <w:tr w:rsidR="00C60367" w:rsidTr="00C60367">
        <w:trPr>
          <w:trHeight w:val="284"/>
        </w:trPr>
        <w:tc>
          <w:tcPr>
            <w:tcW w:w="1276"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center"/>
              <w:rPr>
                <w:rFonts w:asciiTheme="majorHAnsi" w:hAnsiTheme="majorHAnsi"/>
              </w:rPr>
            </w:pPr>
            <w:r>
              <w:rPr>
                <w:rFonts w:asciiTheme="majorHAnsi" w:hAnsiTheme="majorHAnsi"/>
              </w:rPr>
              <w:t>4</w:t>
            </w:r>
          </w:p>
        </w:tc>
        <w:tc>
          <w:tcPr>
            <w:tcW w:w="2551"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both"/>
              <w:rPr>
                <w:rFonts w:asciiTheme="majorHAnsi" w:hAnsiTheme="majorHAnsi"/>
              </w:rPr>
            </w:pPr>
            <w:r>
              <w:rPr>
                <w:rFonts w:asciiTheme="majorHAnsi" w:hAnsiTheme="majorHAnsi"/>
              </w:rPr>
              <w:t>23 de febrero</w:t>
            </w:r>
          </w:p>
        </w:tc>
        <w:tc>
          <w:tcPr>
            <w:tcW w:w="1276"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center"/>
              <w:rPr>
                <w:rFonts w:asciiTheme="majorHAnsi" w:hAnsiTheme="majorHAnsi"/>
              </w:rPr>
            </w:pPr>
            <w:r>
              <w:rPr>
                <w:rFonts w:asciiTheme="majorHAnsi" w:hAnsiTheme="majorHAnsi"/>
              </w:rPr>
              <w:t>9</w:t>
            </w:r>
          </w:p>
        </w:tc>
        <w:tc>
          <w:tcPr>
            <w:tcW w:w="2693"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both"/>
              <w:rPr>
                <w:rFonts w:asciiTheme="majorHAnsi" w:hAnsiTheme="majorHAnsi"/>
              </w:rPr>
            </w:pPr>
            <w:r>
              <w:rPr>
                <w:rFonts w:asciiTheme="majorHAnsi" w:hAnsiTheme="majorHAnsi"/>
              </w:rPr>
              <w:t>2 de marzo</w:t>
            </w:r>
          </w:p>
        </w:tc>
      </w:tr>
    </w:tbl>
    <w:p w:rsidR="00C60367" w:rsidRDefault="00C60367" w:rsidP="00C60367">
      <w:pPr>
        <w:spacing w:before="80" w:after="40" w:line="240" w:lineRule="auto"/>
        <w:jc w:val="both"/>
        <w:rPr>
          <w:sz w:val="24"/>
          <w:szCs w:val="24"/>
        </w:rPr>
      </w:pPr>
    </w:p>
    <w:p w:rsidR="00C60367" w:rsidRPr="00477326" w:rsidRDefault="00C60367" w:rsidP="00C60367">
      <w:pPr>
        <w:spacing w:before="80" w:after="40" w:line="240" w:lineRule="auto"/>
        <w:jc w:val="both"/>
        <w:rPr>
          <w:sz w:val="24"/>
          <w:szCs w:val="24"/>
        </w:rPr>
      </w:pPr>
      <w:r w:rsidRPr="00477326">
        <w:rPr>
          <w:sz w:val="24"/>
          <w:szCs w:val="24"/>
        </w:rPr>
        <w:t xml:space="preserve">Se habilitará un período especial para aquellas personas que no hayan podido presentarse personalmente en las fechas determinadas, entre el </w:t>
      </w:r>
      <w:r>
        <w:rPr>
          <w:sz w:val="24"/>
          <w:szCs w:val="24"/>
        </w:rPr>
        <w:t>19</w:t>
      </w:r>
      <w:r w:rsidRPr="00477326">
        <w:rPr>
          <w:sz w:val="24"/>
          <w:szCs w:val="24"/>
        </w:rPr>
        <w:t xml:space="preserve"> y </w:t>
      </w:r>
      <w:r>
        <w:rPr>
          <w:sz w:val="24"/>
          <w:szCs w:val="24"/>
        </w:rPr>
        <w:t>21</w:t>
      </w:r>
      <w:r w:rsidRPr="00477326">
        <w:rPr>
          <w:sz w:val="24"/>
          <w:szCs w:val="24"/>
        </w:rPr>
        <w:t xml:space="preserve"> de marzo.</w:t>
      </w:r>
    </w:p>
    <w:p w:rsidR="00C60367" w:rsidRPr="00477326" w:rsidRDefault="00C60367" w:rsidP="00C60367">
      <w:pPr>
        <w:rPr>
          <w:sz w:val="24"/>
          <w:szCs w:val="24"/>
        </w:rPr>
      </w:pPr>
      <w:r w:rsidRPr="00477326">
        <w:rPr>
          <w:sz w:val="24"/>
          <w:szCs w:val="24"/>
        </w:rPr>
        <w:br w:type="page"/>
      </w:r>
    </w:p>
    <w:p w:rsidR="00C60367" w:rsidRDefault="00C60367" w:rsidP="00C60367">
      <w:pPr>
        <w:spacing w:before="80" w:after="40" w:line="240" w:lineRule="auto"/>
        <w:rPr>
          <w:color w:val="FF0000"/>
          <w:sz w:val="24"/>
          <w:szCs w:val="24"/>
        </w:rPr>
      </w:pPr>
      <w:r w:rsidRPr="00C60367">
        <w:rPr>
          <w:sz w:val="24"/>
          <w:szCs w:val="24"/>
        </w:rPr>
        <w:lastRenderedPageBreak/>
        <w:t xml:space="preserve">Los trabajadores </w:t>
      </w:r>
      <w:r w:rsidRPr="00477326">
        <w:rPr>
          <w:sz w:val="24"/>
          <w:szCs w:val="24"/>
        </w:rPr>
        <w:t xml:space="preserve">que sean representados por los </w:t>
      </w:r>
      <w:r w:rsidRPr="0027045E">
        <w:rPr>
          <w:b/>
          <w:sz w:val="24"/>
          <w:szCs w:val="24"/>
        </w:rPr>
        <w:t>sindicatos</w:t>
      </w:r>
      <w:r w:rsidRPr="00477326">
        <w:rPr>
          <w:sz w:val="24"/>
          <w:szCs w:val="24"/>
        </w:rPr>
        <w:t xml:space="preserve"> se presentarán en el siguiente orden: </w:t>
      </w:r>
    </w:p>
    <w:p w:rsidR="00C60367" w:rsidRDefault="00C60367" w:rsidP="00C60367">
      <w:pPr>
        <w:spacing w:before="80" w:after="40" w:line="240" w:lineRule="auto"/>
        <w:rPr>
          <w:color w:val="FF0000"/>
          <w:sz w:val="24"/>
          <w:szCs w:val="24"/>
        </w:rPr>
      </w:pPr>
    </w:p>
    <w:tbl>
      <w:tblPr>
        <w:tblStyle w:val="Tablaconcuadrcula"/>
        <w:tblW w:w="0" w:type="auto"/>
        <w:tblInd w:w="392" w:type="dxa"/>
        <w:tblLayout w:type="fixed"/>
        <w:tblLook w:val="04A0" w:firstRow="1" w:lastRow="0" w:firstColumn="1" w:lastColumn="0" w:noHBand="0" w:noVBand="1"/>
      </w:tblPr>
      <w:tblGrid>
        <w:gridCol w:w="1276"/>
        <w:gridCol w:w="2551"/>
        <w:gridCol w:w="1276"/>
        <w:gridCol w:w="2693"/>
      </w:tblGrid>
      <w:tr w:rsidR="00C60367" w:rsidTr="00C60367">
        <w:trPr>
          <w:trHeight w:val="904"/>
        </w:trPr>
        <w:tc>
          <w:tcPr>
            <w:tcW w:w="1276" w:type="dxa"/>
            <w:tcBorders>
              <w:top w:val="single" w:sz="12" w:space="0" w:color="auto"/>
              <w:left w:val="single" w:sz="12" w:space="0" w:color="auto"/>
              <w:bottom w:val="single" w:sz="12" w:space="0" w:color="auto"/>
              <w:right w:val="single" w:sz="12" w:space="0" w:color="auto"/>
            </w:tcBorders>
            <w:vAlign w:val="center"/>
            <w:hideMark/>
          </w:tcPr>
          <w:p w:rsidR="00C60367" w:rsidRDefault="00C60367">
            <w:pPr>
              <w:spacing w:before="80" w:after="60" w:line="360" w:lineRule="auto"/>
              <w:jc w:val="both"/>
              <w:rPr>
                <w:rFonts w:asciiTheme="majorHAnsi" w:hAnsiTheme="majorHAnsi"/>
              </w:rPr>
            </w:pPr>
            <w:r>
              <w:rPr>
                <w:rFonts w:asciiTheme="majorHAnsi" w:hAnsiTheme="majorHAnsi"/>
              </w:rPr>
              <w:t>Dígito verificador C.I.</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C60367" w:rsidRDefault="00C60367">
            <w:pPr>
              <w:spacing w:before="80" w:after="60" w:line="360" w:lineRule="auto"/>
              <w:jc w:val="both"/>
              <w:rPr>
                <w:rFonts w:asciiTheme="majorHAnsi" w:hAnsiTheme="majorHAnsi"/>
              </w:rPr>
            </w:pPr>
            <w:r>
              <w:rPr>
                <w:rFonts w:asciiTheme="majorHAnsi" w:hAnsiTheme="majorHAnsi"/>
              </w:rPr>
              <w:t>Fecha de presentación</w:t>
            </w:r>
          </w:p>
        </w:tc>
        <w:tc>
          <w:tcPr>
            <w:tcW w:w="1276" w:type="dxa"/>
            <w:tcBorders>
              <w:top w:val="single" w:sz="12" w:space="0" w:color="auto"/>
              <w:left w:val="single" w:sz="12" w:space="0" w:color="auto"/>
              <w:bottom w:val="single" w:sz="12" w:space="0" w:color="auto"/>
              <w:right w:val="single" w:sz="12" w:space="0" w:color="auto"/>
            </w:tcBorders>
            <w:vAlign w:val="center"/>
            <w:hideMark/>
          </w:tcPr>
          <w:p w:rsidR="00C60367" w:rsidRDefault="00C60367">
            <w:pPr>
              <w:spacing w:before="80" w:after="60" w:line="360" w:lineRule="auto"/>
              <w:jc w:val="both"/>
              <w:rPr>
                <w:rFonts w:asciiTheme="majorHAnsi" w:hAnsiTheme="majorHAnsi"/>
              </w:rPr>
            </w:pPr>
            <w:r>
              <w:rPr>
                <w:rFonts w:asciiTheme="majorHAnsi" w:hAnsiTheme="majorHAnsi"/>
              </w:rPr>
              <w:t>Dígito verificador C.I.</w:t>
            </w:r>
          </w:p>
        </w:tc>
        <w:tc>
          <w:tcPr>
            <w:tcW w:w="2693" w:type="dxa"/>
            <w:tcBorders>
              <w:top w:val="single" w:sz="12" w:space="0" w:color="auto"/>
              <w:left w:val="single" w:sz="12" w:space="0" w:color="auto"/>
              <w:bottom w:val="single" w:sz="12" w:space="0" w:color="auto"/>
              <w:right w:val="single" w:sz="12" w:space="0" w:color="auto"/>
            </w:tcBorders>
            <w:vAlign w:val="center"/>
            <w:hideMark/>
          </w:tcPr>
          <w:p w:rsidR="00C60367" w:rsidRDefault="00C60367">
            <w:pPr>
              <w:spacing w:before="80" w:after="60" w:line="360" w:lineRule="auto"/>
              <w:jc w:val="both"/>
              <w:rPr>
                <w:rFonts w:asciiTheme="majorHAnsi" w:hAnsiTheme="majorHAnsi"/>
              </w:rPr>
            </w:pPr>
            <w:r>
              <w:rPr>
                <w:rFonts w:asciiTheme="majorHAnsi" w:hAnsiTheme="majorHAnsi"/>
              </w:rPr>
              <w:t>Fecha de presentación</w:t>
            </w:r>
          </w:p>
        </w:tc>
      </w:tr>
      <w:tr w:rsidR="00C60367" w:rsidTr="00C60367">
        <w:tc>
          <w:tcPr>
            <w:tcW w:w="1276" w:type="dxa"/>
            <w:tcBorders>
              <w:top w:val="single" w:sz="12" w:space="0" w:color="auto"/>
              <w:left w:val="single" w:sz="4" w:space="0" w:color="auto"/>
              <w:bottom w:val="single" w:sz="4" w:space="0" w:color="auto"/>
              <w:right w:val="single" w:sz="4" w:space="0" w:color="auto"/>
            </w:tcBorders>
            <w:hideMark/>
          </w:tcPr>
          <w:p w:rsidR="00C60367" w:rsidRDefault="00C60367">
            <w:pPr>
              <w:spacing w:before="80" w:after="60" w:line="360" w:lineRule="auto"/>
              <w:jc w:val="center"/>
              <w:rPr>
                <w:rFonts w:asciiTheme="majorHAnsi" w:hAnsiTheme="majorHAnsi"/>
              </w:rPr>
            </w:pPr>
            <w:r>
              <w:rPr>
                <w:rFonts w:asciiTheme="majorHAnsi" w:hAnsiTheme="majorHAnsi"/>
              </w:rPr>
              <w:t>0</w:t>
            </w:r>
          </w:p>
        </w:tc>
        <w:tc>
          <w:tcPr>
            <w:tcW w:w="2551" w:type="dxa"/>
            <w:tcBorders>
              <w:top w:val="single" w:sz="12" w:space="0" w:color="auto"/>
              <w:left w:val="single" w:sz="4" w:space="0" w:color="auto"/>
              <w:bottom w:val="single" w:sz="4" w:space="0" w:color="auto"/>
              <w:right w:val="single" w:sz="4" w:space="0" w:color="auto"/>
            </w:tcBorders>
            <w:hideMark/>
          </w:tcPr>
          <w:p w:rsidR="00C60367" w:rsidRDefault="00C60367">
            <w:pPr>
              <w:spacing w:before="80" w:after="60" w:line="360" w:lineRule="auto"/>
              <w:jc w:val="both"/>
              <w:rPr>
                <w:rFonts w:asciiTheme="majorHAnsi" w:hAnsiTheme="majorHAnsi"/>
              </w:rPr>
            </w:pPr>
            <w:r>
              <w:rPr>
                <w:rFonts w:asciiTheme="majorHAnsi" w:hAnsiTheme="majorHAnsi"/>
              </w:rPr>
              <w:t>Lunes 5 de marzo</w:t>
            </w:r>
          </w:p>
        </w:tc>
        <w:tc>
          <w:tcPr>
            <w:tcW w:w="1276" w:type="dxa"/>
            <w:tcBorders>
              <w:top w:val="single" w:sz="12" w:space="0" w:color="auto"/>
              <w:left w:val="single" w:sz="4" w:space="0" w:color="auto"/>
              <w:bottom w:val="single" w:sz="4" w:space="0" w:color="auto"/>
              <w:right w:val="single" w:sz="4" w:space="0" w:color="auto"/>
            </w:tcBorders>
            <w:hideMark/>
          </w:tcPr>
          <w:p w:rsidR="00C60367" w:rsidRDefault="00C60367">
            <w:pPr>
              <w:spacing w:before="80" w:after="60" w:line="360" w:lineRule="auto"/>
              <w:jc w:val="center"/>
              <w:rPr>
                <w:rFonts w:asciiTheme="majorHAnsi" w:hAnsiTheme="majorHAnsi"/>
              </w:rPr>
            </w:pPr>
            <w:r>
              <w:rPr>
                <w:rFonts w:asciiTheme="majorHAnsi" w:hAnsiTheme="majorHAnsi"/>
              </w:rPr>
              <w:t>5</w:t>
            </w:r>
          </w:p>
        </w:tc>
        <w:tc>
          <w:tcPr>
            <w:tcW w:w="2693" w:type="dxa"/>
            <w:tcBorders>
              <w:top w:val="single" w:sz="12" w:space="0" w:color="auto"/>
              <w:left w:val="single" w:sz="4" w:space="0" w:color="auto"/>
              <w:bottom w:val="single" w:sz="4" w:space="0" w:color="auto"/>
              <w:right w:val="single" w:sz="4" w:space="0" w:color="auto"/>
            </w:tcBorders>
            <w:hideMark/>
          </w:tcPr>
          <w:p w:rsidR="00C60367" w:rsidRDefault="00C60367">
            <w:pPr>
              <w:spacing w:before="80" w:after="60" w:line="360" w:lineRule="auto"/>
              <w:jc w:val="both"/>
              <w:rPr>
                <w:rFonts w:asciiTheme="majorHAnsi" w:hAnsiTheme="majorHAnsi"/>
              </w:rPr>
            </w:pPr>
            <w:r>
              <w:rPr>
                <w:rFonts w:asciiTheme="majorHAnsi" w:hAnsiTheme="majorHAnsi"/>
              </w:rPr>
              <w:t>Lunes 12 de marzo</w:t>
            </w:r>
          </w:p>
        </w:tc>
      </w:tr>
      <w:tr w:rsidR="00C60367" w:rsidTr="00C60367">
        <w:tc>
          <w:tcPr>
            <w:tcW w:w="1276"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center"/>
              <w:rPr>
                <w:rFonts w:asciiTheme="majorHAnsi" w:hAnsiTheme="majorHAnsi"/>
              </w:rPr>
            </w:pPr>
            <w:r>
              <w:rPr>
                <w:rFonts w:asciiTheme="majorHAnsi" w:hAnsiTheme="majorHAnsi"/>
              </w:rPr>
              <w:t>1</w:t>
            </w:r>
          </w:p>
        </w:tc>
        <w:tc>
          <w:tcPr>
            <w:tcW w:w="2551"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both"/>
              <w:rPr>
                <w:rFonts w:asciiTheme="majorHAnsi" w:hAnsiTheme="majorHAnsi"/>
              </w:rPr>
            </w:pPr>
            <w:r>
              <w:rPr>
                <w:rFonts w:asciiTheme="majorHAnsi" w:hAnsiTheme="majorHAnsi"/>
              </w:rPr>
              <w:t>Martes 6 de marzo</w:t>
            </w:r>
          </w:p>
        </w:tc>
        <w:tc>
          <w:tcPr>
            <w:tcW w:w="1276"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center"/>
              <w:rPr>
                <w:rFonts w:asciiTheme="majorHAnsi" w:hAnsiTheme="majorHAnsi"/>
              </w:rPr>
            </w:pPr>
            <w:r>
              <w:rPr>
                <w:rFonts w:asciiTheme="majorHAnsi" w:hAnsiTheme="majorHAnsi"/>
              </w:rPr>
              <w:t>6</w:t>
            </w:r>
          </w:p>
        </w:tc>
        <w:tc>
          <w:tcPr>
            <w:tcW w:w="2693"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both"/>
              <w:rPr>
                <w:rFonts w:asciiTheme="majorHAnsi" w:hAnsiTheme="majorHAnsi"/>
              </w:rPr>
            </w:pPr>
            <w:r>
              <w:rPr>
                <w:rFonts w:asciiTheme="majorHAnsi" w:hAnsiTheme="majorHAnsi"/>
              </w:rPr>
              <w:t>Martes 13 de marzo</w:t>
            </w:r>
          </w:p>
        </w:tc>
      </w:tr>
      <w:tr w:rsidR="00C60367" w:rsidTr="00C60367">
        <w:tc>
          <w:tcPr>
            <w:tcW w:w="1276"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center"/>
              <w:rPr>
                <w:rFonts w:asciiTheme="majorHAnsi" w:hAnsiTheme="majorHAnsi"/>
              </w:rPr>
            </w:pPr>
            <w:r>
              <w:rPr>
                <w:rFonts w:asciiTheme="majorHAnsi" w:hAnsiTheme="majorHAnsi"/>
              </w:rPr>
              <w:t>2</w:t>
            </w:r>
          </w:p>
        </w:tc>
        <w:tc>
          <w:tcPr>
            <w:tcW w:w="2551"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both"/>
              <w:rPr>
                <w:rFonts w:asciiTheme="majorHAnsi" w:hAnsiTheme="majorHAnsi"/>
              </w:rPr>
            </w:pPr>
            <w:r>
              <w:rPr>
                <w:rFonts w:asciiTheme="majorHAnsi" w:hAnsiTheme="majorHAnsi"/>
              </w:rPr>
              <w:t>Miércoles 7 de marzo</w:t>
            </w:r>
          </w:p>
        </w:tc>
        <w:tc>
          <w:tcPr>
            <w:tcW w:w="1276"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center"/>
              <w:rPr>
                <w:rFonts w:asciiTheme="majorHAnsi" w:hAnsiTheme="majorHAnsi"/>
              </w:rPr>
            </w:pPr>
            <w:r>
              <w:rPr>
                <w:rFonts w:asciiTheme="majorHAnsi" w:hAnsiTheme="majorHAnsi"/>
              </w:rPr>
              <w:t>7</w:t>
            </w:r>
          </w:p>
        </w:tc>
        <w:tc>
          <w:tcPr>
            <w:tcW w:w="2693"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both"/>
              <w:rPr>
                <w:rFonts w:asciiTheme="majorHAnsi" w:hAnsiTheme="majorHAnsi"/>
              </w:rPr>
            </w:pPr>
            <w:r>
              <w:rPr>
                <w:rFonts w:asciiTheme="majorHAnsi" w:hAnsiTheme="majorHAnsi"/>
              </w:rPr>
              <w:t>Miércoles 14 de marzo</w:t>
            </w:r>
          </w:p>
        </w:tc>
      </w:tr>
      <w:tr w:rsidR="00C60367" w:rsidTr="00C60367">
        <w:tc>
          <w:tcPr>
            <w:tcW w:w="1276"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center"/>
              <w:rPr>
                <w:rFonts w:asciiTheme="majorHAnsi" w:hAnsiTheme="majorHAnsi"/>
              </w:rPr>
            </w:pPr>
            <w:r>
              <w:rPr>
                <w:rFonts w:asciiTheme="majorHAnsi" w:hAnsiTheme="majorHAnsi"/>
              </w:rPr>
              <w:t>3</w:t>
            </w:r>
          </w:p>
        </w:tc>
        <w:tc>
          <w:tcPr>
            <w:tcW w:w="2551"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both"/>
              <w:rPr>
                <w:rFonts w:asciiTheme="majorHAnsi" w:hAnsiTheme="majorHAnsi"/>
              </w:rPr>
            </w:pPr>
            <w:r>
              <w:rPr>
                <w:rFonts w:asciiTheme="majorHAnsi" w:hAnsiTheme="majorHAnsi"/>
              </w:rPr>
              <w:t>Jueves 8 de marzo</w:t>
            </w:r>
          </w:p>
        </w:tc>
        <w:tc>
          <w:tcPr>
            <w:tcW w:w="1276"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center"/>
              <w:rPr>
                <w:rFonts w:asciiTheme="majorHAnsi" w:hAnsiTheme="majorHAnsi"/>
              </w:rPr>
            </w:pPr>
            <w:r>
              <w:rPr>
                <w:rFonts w:asciiTheme="majorHAnsi" w:hAnsiTheme="majorHAnsi"/>
              </w:rPr>
              <w:t>8</w:t>
            </w:r>
          </w:p>
        </w:tc>
        <w:tc>
          <w:tcPr>
            <w:tcW w:w="2693"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both"/>
              <w:rPr>
                <w:rFonts w:asciiTheme="majorHAnsi" w:hAnsiTheme="majorHAnsi"/>
              </w:rPr>
            </w:pPr>
            <w:r>
              <w:rPr>
                <w:rFonts w:asciiTheme="majorHAnsi" w:hAnsiTheme="majorHAnsi"/>
              </w:rPr>
              <w:t>Jueves 15 de marzo</w:t>
            </w:r>
          </w:p>
        </w:tc>
      </w:tr>
      <w:tr w:rsidR="00C60367" w:rsidTr="00C60367">
        <w:tc>
          <w:tcPr>
            <w:tcW w:w="1276"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center"/>
              <w:rPr>
                <w:rFonts w:asciiTheme="majorHAnsi" w:hAnsiTheme="majorHAnsi"/>
              </w:rPr>
            </w:pPr>
            <w:r>
              <w:rPr>
                <w:rFonts w:asciiTheme="majorHAnsi" w:hAnsiTheme="majorHAnsi"/>
              </w:rPr>
              <w:t>4</w:t>
            </w:r>
          </w:p>
        </w:tc>
        <w:tc>
          <w:tcPr>
            <w:tcW w:w="2551"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both"/>
              <w:rPr>
                <w:rFonts w:asciiTheme="majorHAnsi" w:hAnsiTheme="majorHAnsi"/>
              </w:rPr>
            </w:pPr>
            <w:r>
              <w:rPr>
                <w:rFonts w:asciiTheme="majorHAnsi" w:hAnsiTheme="majorHAnsi"/>
              </w:rPr>
              <w:t>Viernes 9 de marzo</w:t>
            </w:r>
          </w:p>
        </w:tc>
        <w:tc>
          <w:tcPr>
            <w:tcW w:w="1276"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center"/>
              <w:rPr>
                <w:rFonts w:asciiTheme="majorHAnsi" w:hAnsiTheme="majorHAnsi"/>
              </w:rPr>
            </w:pPr>
            <w:r>
              <w:rPr>
                <w:rFonts w:asciiTheme="majorHAnsi" w:hAnsiTheme="majorHAnsi"/>
              </w:rPr>
              <w:t>9</w:t>
            </w:r>
          </w:p>
        </w:tc>
        <w:tc>
          <w:tcPr>
            <w:tcW w:w="2693" w:type="dxa"/>
            <w:tcBorders>
              <w:top w:val="single" w:sz="4" w:space="0" w:color="auto"/>
              <w:left w:val="single" w:sz="4" w:space="0" w:color="auto"/>
              <w:bottom w:val="single" w:sz="4" w:space="0" w:color="auto"/>
              <w:right w:val="single" w:sz="4" w:space="0" w:color="auto"/>
            </w:tcBorders>
            <w:hideMark/>
          </w:tcPr>
          <w:p w:rsidR="00C60367" w:rsidRDefault="00C60367">
            <w:pPr>
              <w:spacing w:before="80" w:after="60" w:line="360" w:lineRule="auto"/>
              <w:jc w:val="both"/>
              <w:rPr>
                <w:rFonts w:asciiTheme="majorHAnsi" w:hAnsiTheme="majorHAnsi"/>
              </w:rPr>
            </w:pPr>
            <w:r>
              <w:rPr>
                <w:rFonts w:asciiTheme="majorHAnsi" w:hAnsiTheme="majorHAnsi"/>
              </w:rPr>
              <w:t>Viernes 16 de marzo</w:t>
            </w:r>
          </w:p>
        </w:tc>
      </w:tr>
    </w:tbl>
    <w:p w:rsidR="00C60367" w:rsidRPr="004D47C8" w:rsidRDefault="00C60367" w:rsidP="00C60367">
      <w:pPr>
        <w:spacing w:before="80" w:after="40" w:line="240" w:lineRule="auto"/>
        <w:rPr>
          <w:color w:val="FF0000"/>
          <w:sz w:val="24"/>
          <w:szCs w:val="24"/>
        </w:rPr>
      </w:pPr>
      <w:bookmarkStart w:id="0" w:name="_GoBack"/>
      <w:bookmarkEnd w:id="0"/>
    </w:p>
    <w:p w:rsidR="00C60367" w:rsidRDefault="00C60367" w:rsidP="00C60367">
      <w:pPr>
        <w:spacing w:before="80" w:after="40" w:line="240" w:lineRule="auto"/>
        <w:jc w:val="both"/>
        <w:rPr>
          <w:sz w:val="24"/>
          <w:szCs w:val="24"/>
        </w:rPr>
      </w:pPr>
      <w:r>
        <w:rPr>
          <w:sz w:val="24"/>
          <w:szCs w:val="24"/>
        </w:rPr>
        <w:t>Los Sindicatos deberán presentar un sobre por cada trabajador, tal como para la presentación personal, y a su vez deberán completar la planilla Excel disponible en la página web de DNI, que será chequeada al momento de la presentación (traerla en pendrive o enviarla por correo con antelación).</w:t>
      </w:r>
    </w:p>
    <w:p w:rsidR="00C60367" w:rsidRPr="001E6C2D" w:rsidRDefault="00C60367" w:rsidP="00C60367">
      <w:pPr>
        <w:spacing w:before="80" w:after="40" w:line="240" w:lineRule="auto"/>
        <w:jc w:val="both"/>
        <w:rPr>
          <w:sz w:val="24"/>
          <w:szCs w:val="24"/>
        </w:rPr>
      </w:pPr>
      <w:r>
        <w:rPr>
          <w:sz w:val="24"/>
          <w:szCs w:val="24"/>
        </w:rPr>
        <w:t xml:space="preserve"> </w:t>
      </w:r>
    </w:p>
    <w:p w:rsidR="00C60367" w:rsidRPr="001E6C2D" w:rsidRDefault="00C60367" w:rsidP="00C60367">
      <w:pPr>
        <w:spacing w:before="80" w:after="40" w:line="240" w:lineRule="auto"/>
        <w:jc w:val="both"/>
        <w:rPr>
          <w:sz w:val="24"/>
          <w:szCs w:val="24"/>
        </w:rPr>
      </w:pPr>
      <w:r w:rsidRPr="001E6C2D">
        <w:rPr>
          <w:sz w:val="24"/>
          <w:szCs w:val="24"/>
        </w:rPr>
        <w:t xml:space="preserve">Esta subvención es de carácter anual y no constituirá materia gravada por las Contribuciones a la Seguridad Social, ni será tomado en cuenta para el pago de ningún rubro de naturaleza salarial, diferencial o indemnizatorio. </w:t>
      </w:r>
    </w:p>
    <w:p w:rsidR="00C60367" w:rsidRPr="00BF1CBF" w:rsidRDefault="00C60367" w:rsidP="00C60367">
      <w:pPr>
        <w:spacing w:before="80" w:after="40" w:line="240" w:lineRule="auto"/>
        <w:jc w:val="both"/>
        <w:rPr>
          <w:b/>
          <w:sz w:val="24"/>
          <w:szCs w:val="24"/>
        </w:rPr>
      </w:pPr>
      <w:r w:rsidRPr="001E6C2D">
        <w:rPr>
          <w:sz w:val="24"/>
          <w:szCs w:val="24"/>
        </w:rPr>
        <w:t xml:space="preserve">Pueden acceder al beneficio todos los trabajadores de empresas que se dediquen a la confección de productos que se clasifican en los capítulos 61 y 62 y las posiciones 4203.10, 4303.10.00.21, 6302.21, 6302.22, 6302.31, 6302.32, 6505.90.00 y 9404.90.00.20 de la Nomenclatura Común del Mercosur. </w:t>
      </w:r>
      <w:r w:rsidRPr="00BF1CBF">
        <w:rPr>
          <w:b/>
          <w:sz w:val="24"/>
          <w:szCs w:val="24"/>
          <w:u w:val="single"/>
        </w:rPr>
        <w:t>Los requisitos son estar debidamente registrados en el BPS, haber realizado un mínimo de 60 jornales en el año en el sector promovido y encontrarse en situación de dependencia  31 de diciembre de 201</w:t>
      </w:r>
      <w:r w:rsidR="0027045E">
        <w:rPr>
          <w:b/>
          <w:sz w:val="24"/>
          <w:szCs w:val="24"/>
          <w:u w:val="single"/>
        </w:rPr>
        <w:t>7</w:t>
      </w:r>
      <w:r w:rsidRPr="00BF1CBF">
        <w:rPr>
          <w:b/>
          <w:sz w:val="24"/>
          <w:szCs w:val="24"/>
          <w:u w:val="single"/>
        </w:rPr>
        <w:t>.</w:t>
      </w:r>
      <w:r w:rsidRPr="00BF1CBF">
        <w:rPr>
          <w:b/>
          <w:sz w:val="24"/>
          <w:szCs w:val="24"/>
        </w:rPr>
        <w:t xml:space="preserve"> </w:t>
      </w:r>
    </w:p>
    <w:p w:rsidR="00C60367" w:rsidRDefault="00C60367" w:rsidP="00C60367">
      <w:pPr>
        <w:spacing w:before="80" w:after="40" w:line="240" w:lineRule="auto"/>
        <w:jc w:val="both"/>
        <w:rPr>
          <w:sz w:val="24"/>
          <w:szCs w:val="24"/>
        </w:rPr>
      </w:pPr>
      <w:r w:rsidRPr="001E6C2D">
        <w:rPr>
          <w:sz w:val="24"/>
          <w:szCs w:val="24"/>
        </w:rPr>
        <w:t>El trabajador puede recibir la subvención aun cuando la empresa en la que trabaja no se haya registrado en la Dirección Nacional de Industrias. No obstante, recaerá en él la responsabilidad de inscripción en tiempo y forma y la verificación en la lista de bene</w:t>
      </w:r>
      <w:r>
        <w:rPr>
          <w:sz w:val="24"/>
          <w:szCs w:val="24"/>
        </w:rPr>
        <w:t>ficiarios publicados por la DNI</w:t>
      </w:r>
      <w:r w:rsidRPr="001E6C2D">
        <w:rPr>
          <w:sz w:val="24"/>
          <w:szCs w:val="24"/>
        </w:rPr>
        <w:t xml:space="preserve"> (Art. 21 del </w:t>
      </w:r>
      <w:proofErr w:type="spellStart"/>
      <w:r w:rsidRPr="001E6C2D">
        <w:rPr>
          <w:sz w:val="24"/>
          <w:szCs w:val="24"/>
        </w:rPr>
        <w:t>dec</w:t>
      </w:r>
      <w:proofErr w:type="spellEnd"/>
      <w:r w:rsidRPr="001E6C2D">
        <w:rPr>
          <w:sz w:val="24"/>
          <w:szCs w:val="24"/>
        </w:rPr>
        <w:t>. 179/012)</w:t>
      </w:r>
      <w:r>
        <w:rPr>
          <w:sz w:val="24"/>
          <w:szCs w:val="24"/>
        </w:rPr>
        <w:t>.</w:t>
      </w:r>
    </w:p>
    <w:p w:rsidR="00C60367" w:rsidRPr="001E6C2D" w:rsidRDefault="00C60367" w:rsidP="00C60367">
      <w:pPr>
        <w:spacing w:before="80" w:after="40" w:line="240" w:lineRule="auto"/>
        <w:jc w:val="both"/>
        <w:rPr>
          <w:sz w:val="24"/>
          <w:szCs w:val="24"/>
        </w:rPr>
      </w:pPr>
      <w:r w:rsidRPr="001E6C2D">
        <w:rPr>
          <w:sz w:val="24"/>
          <w:szCs w:val="24"/>
        </w:rPr>
        <w:t xml:space="preserve">En el caso de empresas con actividad parcialmente promovida, el trabajador debe cumplir uno de los siguientes dos requisitos: </w:t>
      </w:r>
    </w:p>
    <w:p w:rsidR="00C60367" w:rsidRPr="001E6C2D" w:rsidRDefault="00C60367" w:rsidP="00C60367">
      <w:pPr>
        <w:spacing w:before="80" w:after="40" w:line="240" w:lineRule="auto"/>
        <w:jc w:val="both"/>
        <w:rPr>
          <w:sz w:val="24"/>
          <w:szCs w:val="24"/>
        </w:rPr>
      </w:pPr>
      <w:r w:rsidRPr="001E6C2D">
        <w:rPr>
          <w:sz w:val="24"/>
          <w:szCs w:val="24"/>
        </w:rPr>
        <w:t xml:space="preserve">a) Laudar en consejo de salarios como grupo 5 subgrupo 3 o grupo 4 subgrupo 2, o </w:t>
      </w:r>
    </w:p>
    <w:p w:rsidR="00C60367" w:rsidRPr="001E6C2D" w:rsidRDefault="00C60367" w:rsidP="00C60367">
      <w:pPr>
        <w:spacing w:before="80" w:after="40" w:line="240" w:lineRule="auto"/>
        <w:jc w:val="both"/>
        <w:rPr>
          <w:sz w:val="24"/>
          <w:szCs w:val="24"/>
        </w:rPr>
      </w:pPr>
      <w:r w:rsidRPr="001E6C2D">
        <w:rPr>
          <w:sz w:val="24"/>
          <w:szCs w:val="24"/>
        </w:rPr>
        <w:t>b) Cuando el proceso productivo incluye fabricación de insumos para producción promovida por la Ley dentro de la misma empresa, serán trabajadores beneficiarios únicamente aquellos que participan en la producción de la materia prima utilizada para estos productos y quienes confeccionan los productos promovidos.</w:t>
      </w:r>
    </w:p>
    <w:p w:rsidR="001C3F0B" w:rsidRPr="00C60367" w:rsidRDefault="001C3F0B" w:rsidP="00C60367"/>
    <w:sectPr w:rsidR="001C3F0B" w:rsidRPr="00C603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044F4"/>
    <w:multiLevelType w:val="hybridMultilevel"/>
    <w:tmpl w:val="D32E0BE8"/>
    <w:lvl w:ilvl="0" w:tplc="33C43774">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67"/>
    <w:rsid w:val="001C3F0B"/>
    <w:rsid w:val="0027045E"/>
    <w:rsid w:val="0092092D"/>
    <w:rsid w:val="00C6036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0367"/>
    <w:pPr>
      <w:ind w:left="720"/>
      <w:contextualSpacing/>
    </w:pPr>
  </w:style>
  <w:style w:type="table" w:styleId="Tablaconcuadrcula">
    <w:name w:val="Table Grid"/>
    <w:basedOn w:val="Tablanormal"/>
    <w:uiPriority w:val="59"/>
    <w:rsid w:val="00C6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0367"/>
    <w:pPr>
      <w:ind w:left="720"/>
      <w:contextualSpacing/>
    </w:pPr>
  </w:style>
  <w:style w:type="table" w:styleId="Tablaconcuadrcula">
    <w:name w:val="Table Grid"/>
    <w:basedOn w:val="Tablanormal"/>
    <w:uiPriority w:val="59"/>
    <w:rsid w:val="00C6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31023">
      <w:bodyDiv w:val="1"/>
      <w:marLeft w:val="0"/>
      <w:marRight w:val="0"/>
      <w:marTop w:val="0"/>
      <w:marBottom w:val="0"/>
      <w:divBdr>
        <w:top w:val="none" w:sz="0" w:space="0" w:color="auto"/>
        <w:left w:val="none" w:sz="0" w:space="0" w:color="auto"/>
        <w:bottom w:val="none" w:sz="0" w:space="0" w:color="auto"/>
        <w:right w:val="none" w:sz="0" w:space="0" w:color="auto"/>
      </w:divBdr>
    </w:div>
    <w:div w:id="18201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3249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Ingold</dc:creator>
  <cp:lastModifiedBy>Leticia Ingold</cp:lastModifiedBy>
  <cp:revision>2</cp:revision>
  <cp:lastPrinted>2018-02-05T12:51:00Z</cp:lastPrinted>
  <dcterms:created xsi:type="dcterms:W3CDTF">2018-02-05T12:51:00Z</dcterms:created>
  <dcterms:modified xsi:type="dcterms:W3CDTF">2018-02-05T12:51:00Z</dcterms:modified>
</cp:coreProperties>
</file>